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6D" w:rsidRPr="0097056D" w:rsidRDefault="0097056D" w:rsidP="0097056D">
      <w:pPr>
        <w:jc w:val="center"/>
        <w:rPr>
          <w:b/>
          <w:sz w:val="32"/>
          <w:szCs w:val="32"/>
        </w:rPr>
      </w:pPr>
      <w:r w:rsidRPr="0097056D">
        <w:rPr>
          <w:b/>
          <w:sz w:val="32"/>
          <w:szCs w:val="32"/>
        </w:rPr>
        <w:t>Motion Form</w:t>
      </w:r>
    </w:p>
    <w:p w:rsidR="0097056D" w:rsidRDefault="0097056D">
      <w:pPr>
        <w:rPr>
          <w:b/>
          <w:sz w:val="28"/>
          <w:szCs w:val="28"/>
        </w:rPr>
      </w:pPr>
    </w:p>
    <w:p w:rsidR="0097056D" w:rsidRDefault="009705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#: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97056D" w:rsidRDefault="0097056D">
      <w:pPr>
        <w:rPr>
          <w:b/>
          <w:sz w:val="28"/>
          <w:szCs w:val="28"/>
        </w:rPr>
      </w:pPr>
      <w:bookmarkStart w:id="0" w:name="_GoBack"/>
      <w:bookmarkEnd w:id="0"/>
    </w:p>
    <w:p w:rsidR="0097056D" w:rsidRDefault="009705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Mover: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Seconder:</w:t>
      </w:r>
    </w:p>
    <w:p w:rsidR="0097056D" w:rsidRDefault="0097056D">
      <w:pPr>
        <w:rPr>
          <w:b/>
          <w:sz w:val="28"/>
          <w:szCs w:val="28"/>
        </w:rPr>
      </w:pPr>
    </w:p>
    <w:p w:rsidR="00282EEA" w:rsidRPr="007174BD" w:rsidRDefault="000665A9">
      <w:pPr>
        <w:rPr>
          <w:b/>
          <w:sz w:val="28"/>
          <w:szCs w:val="28"/>
        </w:rPr>
      </w:pPr>
      <w:r w:rsidRPr="007174BD">
        <w:rPr>
          <w:b/>
          <w:sz w:val="28"/>
          <w:szCs w:val="28"/>
        </w:rPr>
        <w:t>Intent</w:t>
      </w:r>
    </w:p>
    <w:p w:rsidR="000665A9" w:rsidRDefault="000665A9"/>
    <w:p w:rsidR="00477E9D" w:rsidRDefault="007174BD">
      <w:r>
        <w:t>The intent of this motion:</w:t>
      </w:r>
    </w:p>
    <w:p w:rsidR="007174BD" w:rsidRDefault="007174BD"/>
    <w:p w:rsidR="007174BD" w:rsidRDefault="007174BD" w:rsidP="007174BD">
      <w:pPr>
        <w:pStyle w:val="ListParagraph"/>
        <w:numPr>
          <w:ilvl w:val="0"/>
          <w:numId w:val="5"/>
        </w:numPr>
      </w:pPr>
      <w:r>
        <w:t xml:space="preserve">Change Treasurer’s term to coordinate with the fiscal year term. </w:t>
      </w:r>
    </w:p>
    <w:p w:rsidR="00477E9D" w:rsidRDefault="007174BD" w:rsidP="007174BD">
      <w:pPr>
        <w:pStyle w:val="ListParagraph"/>
        <w:numPr>
          <w:ilvl w:val="0"/>
          <w:numId w:val="5"/>
        </w:numPr>
      </w:pPr>
      <w:r>
        <w:t xml:space="preserve">Ensure that the end of each treasurer’s term also includes a “fiscal year close out report” in order for the A.S.C. to develop an annual budget that reflects the </w:t>
      </w:r>
      <w:proofErr w:type="gramStart"/>
      <w:r>
        <w:t>years</w:t>
      </w:r>
      <w:proofErr w:type="gramEnd"/>
      <w:r>
        <w:t xml:space="preserve"> previous income and expenses.</w:t>
      </w:r>
    </w:p>
    <w:p w:rsidR="007174BD" w:rsidRDefault="00477E9D" w:rsidP="007174BD">
      <w:pPr>
        <w:pStyle w:val="ListParagraph"/>
        <w:numPr>
          <w:ilvl w:val="0"/>
          <w:numId w:val="5"/>
        </w:numPr>
      </w:pPr>
      <w:r>
        <w:t xml:space="preserve">Change policy guide </w:t>
      </w:r>
      <w:r w:rsidR="000665A9">
        <w:t>to clarify the Regi</w:t>
      </w:r>
      <w:r>
        <w:t>onal and World Service Donations,</w:t>
      </w:r>
      <w:r w:rsidR="007174BD">
        <w:t xml:space="preserve"> ensure that the NDANA sub committees budgets are protected throughout the fiscal year, and remaining funds are donated on a more frequent basis.</w:t>
      </w:r>
    </w:p>
    <w:p w:rsidR="00477E9D" w:rsidRDefault="00477E9D" w:rsidP="00477E9D">
      <w:pPr>
        <w:pStyle w:val="ListParagraph"/>
        <w:numPr>
          <w:ilvl w:val="0"/>
          <w:numId w:val="5"/>
        </w:numPr>
      </w:pPr>
      <w:r>
        <w:t>Have an appropriate prudent</w:t>
      </w:r>
      <w:r w:rsidR="007174BD">
        <w:t xml:space="preserve"> reserve amount.</w:t>
      </w:r>
    </w:p>
    <w:p w:rsidR="000665A9" w:rsidRDefault="000665A9"/>
    <w:p w:rsidR="000665A9" w:rsidRDefault="000665A9">
      <w:r>
        <w:t xml:space="preserve">Wes S. has meet with Jeff H. and Bill </w:t>
      </w:r>
      <w:r w:rsidR="0097056D">
        <w:t xml:space="preserve">M. </w:t>
      </w:r>
      <w:r>
        <w:t>who both serve on CARNA to look at what was being done on</w:t>
      </w:r>
      <w:r w:rsidR="00477E9D">
        <w:t xml:space="preserve"> the regional level. Wes also m</w:t>
      </w:r>
      <w:r>
        <w:t>et with Jim M. and John M., the previous two treasurers for NDANA to develop a group conscience on this motion.</w:t>
      </w:r>
    </w:p>
    <w:p w:rsidR="00300028" w:rsidRDefault="00300028"/>
    <w:p w:rsidR="000665A9" w:rsidRPr="007174BD" w:rsidRDefault="000665A9">
      <w:pPr>
        <w:rPr>
          <w:b/>
          <w:sz w:val="28"/>
          <w:szCs w:val="28"/>
        </w:rPr>
      </w:pPr>
      <w:r w:rsidRPr="007174BD">
        <w:rPr>
          <w:b/>
          <w:sz w:val="28"/>
          <w:szCs w:val="28"/>
        </w:rPr>
        <w:t>Motion</w:t>
      </w:r>
    </w:p>
    <w:p w:rsidR="000665A9" w:rsidRDefault="000665A9"/>
    <w:p w:rsidR="000665A9" w:rsidRDefault="000665A9">
      <w:r>
        <w:t>Motion to change NDANA policy guide 2012</w:t>
      </w:r>
    </w:p>
    <w:p w:rsidR="000665A9" w:rsidRDefault="000665A9"/>
    <w:p w:rsidR="0097056D" w:rsidRDefault="007174BD">
      <w:r>
        <w:t xml:space="preserve">Delete </w:t>
      </w:r>
      <w:r w:rsidR="0097056D">
        <w:t>the following:</w:t>
      </w:r>
    </w:p>
    <w:p w:rsidR="0097056D" w:rsidRDefault="0097056D"/>
    <w:p w:rsidR="0097056D" w:rsidRDefault="007174BD" w:rsidP="0097056D">
      <w:pPr>
        <w:pStyle w:val="ListParagraph"/>
        <w:numPr>
          <w:ilvl w:val="0"/>
          <w:numId w:val="11"/>
        </w:numPr>
      </w:pPr>
      <w:r>
        <w:t xml:space="preserve">“Terms and Elections”, </w:t>
      </w:r>
      <w:r w:rsidR="0097056D">
        <w:t xml:space="preserve">Treasurers term </w:t>
      </w:r>
      <w:r w:rsidR="0097056D">
        <w:t>page 6</w:t>
      </w:r>
      <w:r>
        <w:t xml:space="preserve"> </w:t>
      </w:r>
    </w:p>
    <w:p w:rsidR="0097056D" w:rsidRDefault="0097056D" w:rsidP="0097056D">
      <w:pPr>
        <w:pStyle w:val="ListParagraph"/>
        <w:numPr>
          <w:ilvl w:val="0"/>
          <w:numId w:val="11"/>
        </w:numPr>
      </w:pPr>
      <w:r>
        <w:t>I</w:t>
      </w:r>
      <w:r>
        <w:t xml:space="preserve">n </w:t>
      </w:r>
      <w:r>
        <w:t>it’s</w:t>
      </w:r>
      <w:r>
        <w:t xml:space="preserve"> entirety section “Treasurer Responsibilities”, page 11-12</w:t>
      </w:r>
    </w:p>
    <w:p w:rsidR="0097056D" w:rsidRDefault="0097056D" w:rsidP="0097056D">
      <w:pPr>
        <w:pStyle w:val="ListParagraph"/>
        <w:numPr>
          <w:ilvl w:val="0"/>
          <w:numId w:val="11"/>
        </w:numPr>
      </w:pPr>
      <w:r>
        <w:t>In</w:t>
      </w:r>
      <w:r w:rsidR="000665A9">
        <w:t xml:space="preserve"> </w:t>
      </w:r>
      <w:r>
        <w:t xml:space="preserve">it’s </w:t>
      </w:r>
      <w:r w:rsidR="000665A9">
        <w:t xml:space="preserve">entirety section “Donations”, page 8-9. </w:t>
      </w:r>
    </w:p>
    <w:p w:rsidR="0097056D" w:rsidRDefault="0097056D" w:rsidP="0097056D">
      <w:pPr>
        <w:pStyle w:val="ListParagraph"/>
        <w:numPr>
          <w:ilvl w:val="0"/>
          <w:numId w:val="11"/>
        </w:numPr>
      </w:pPr>
      <w:r>
        <w:t>In</w:t>
      </w:r>
      <w:r w:rsidR="000665A9">
        <w:t xml:space="preserve"> </w:t>
      </w:r>
      <w:r>
        <w:t xml:space="preserve">it’s </w:t>
      </w:r>
      <w:r w:rsidR="000665A9">
        <w:t>entirety section “Prudent Reserve”, page 9.</w:t>
      </w:r>
      <w:r w:rsidR="00477E9D">
        <w:t xml:space="preserve"> </w:t>
      </w:r>
    </w:p>
    <w:p w:rsidR="000665A9" w:rsidRDefault="000665A9"/>
    <w:p w:rsidR="000665A9" w:rsidRDefault="000665A9">
      <w:r>
        <w:t>Insert the following</w:t>
      </w:r>
      <w:r w:rsidR="00477E9D">
        <w:t>:</w:t>
      </w:r>
    </w:p>
    <w:p w:rsidR="007174BD" w:rsidRDefault="007174BD"/>
    <w:p w:rsidR="0097056D" w:rsidRDefault="007174BD" w:rsidP="007174BD">
      <w:pPr>
        <w:pStyle w:val="ListParagraph"/>
        <w:numPr>
          <w:ilvl w:val="0"/>
          <w:numId w:val="9"/>
        </w:numPr>
      </w:pPr>
      <w:r w:rsidRPr="007174BD">
        <w:rPr>
          <w:u w:val="single"/>
        </w:rPr>
        <w:t>“Treasurers Term”</w:t>
      </w:r>
      <w:r>
        <w:t xml:space="preserve"> </w:t>
      </w:r>
    </w:p>
    <w:p w:rsidR="0097056D" w:rsidRDefault="0097056D" w:rsidP="0097056D"/>
    <w:p w:rsidR="007174BD" w:rsidRDefault="007174BD" w:rsidP="0097056D">
      <w:r>
        <w:t>February</w:t>
      </w:r>
    </w:p>
    <w:p w:rsidR="007174BD" w:rsidRDefault="007174BD" w:rsidP="007174BD"/>
    <w:p w:rsidR="007174BD" w:rsidRPr="007174BD" w:rsidRDefault="007174BD" w:rsidP="007174BD">
      <w:pPr>
        <w:pStyle w:val="ListParagraph"/>
        <w:numPr>
          <w:ilvl w:val="0"/>
          <w:numId w:val="9"/>
        </w:numPr>
        <w:rPr>
          <w:u w:val="single"/>
        </w:rPr>
      </w:pPr>
      <w:r w:rsidRPr="007174BD">
        <w:rPr>
          <w:u w:val="single"/>
        </w:rPr>
        <w:t>“Treasurer Responsibilities”</w:t>
      </w:r>
    </w:p>
    <w:p w:rsidR="007174BD" w:rsidRDefault="007174BD" w:rsidP="007174BD"/>
    <w:p w:rsidR="007174BD" w:rsidRPr="00EE360A" w:rsidRDefault="007174BD" w:rsidP="007174BD">
      <w:pPr>
        <w:pStyle w:val="ListParagraph"/>
        <w:numPr>
          <w:ilvl w:val="0"/>
          <w:numId w:val="7"/>
        </w:numPr>
      </w:pPr>
      <w:r w:rsidRPr="00EE360A">
        <w:lastRenderedPageBreak/>
        <w:t>Maintains NDANA checking account (dual signatures required from among Cha</w:t>
      </w:r>
      <w:r>
        <w:t>ir. V. Chair, &amp; Treasurer)</w:t>
      </w:r>
      <w:proofErr w:type="gramStart"/>
      <w:r>
        <w:t>,b</w:t>
      </w:r>
      <w:r w:rsidRPr="00EE360A">
        <w:t>rings</w:t>
      </w:r>
      <w:proofErr w:type="gramEnd"/>
      <w:r w:rsidRPr="00EE360A">
        <w:t xml:space="preserve"> checkbook and records to each A.S.C.</w:t>
      </w:r>
      <w:r>
        <w:t>,</w:t>
      </w:r>
      <w:r w:rsidRPr="00EE360A">
        <w:t xml:space="preserve"> and issues checks for approved expenses. </w:t>
      </w:r>
    </w:p>
    <w:p w:rsidR="007174BD" w:rsidRPr="00EE360A" w:rsidRDefault="007174BD" w:rsidP="007174BD">
      <w:pPr>
        <w:pStyle w:val="ListParagraph"/>
        <w:numPr>
          <w:ilvl w:val="0"/>
          <w:numId w:val="7"/>
        </w:numPr>
      </w:pPr>
      <w:r w:rsidRPr="00EE360A">
        <w:t xml:space="preserve">Collects group donations at A.S.C. and gives receipts. </w:t>
      </w:r>
    </w:p>
    <w:p w:rsidR="007174BD" w:rsidRPr="00EE360A" w:rsidRDefault="007174BD" w:rsidP="007174BD">
      <w:pPr>
        <w:pStyle w:val="ListParagraph"/>
        <w:numPr>
          <w:ilvl w:val="0"/>
          <w:numId w:val="7"/>
        </w:numPr>
      </w:pPr>
      <w:r w:rsidRPr="00EE360A">
        <w:t xml:space="preserve">Validates monthly Literature detailed receipt and double counts money received. </w:t>
      </w:r>
    </w:p>
    <w:p w:rsidR="007174BD" w:rsidRPr="00EE360A" w:rsidRDefault="007174BD" w:rsidP="007174BD">
      <w:pPr>
        <w:pStyle w:val="ListParagraph"/>
        <w:numPr>
          <w:ilvl w:val="0"/>
          <w:numId w:val="7"/>
        </w:numPr>
      </w:pPr>
      <w:r>
        <w:t>P</w:t>
      </w:r>
      <w:r w:rsidRPr="00EE360A">
        <w:t xml:space="preserve">rovides verbal and written report at A.S.C. See APPENDIX VI. </w:t>
      </w:r>
    </w:p>
    <w:p w:rsidR="007174BD" w:rsidRDefault="007174BD" w:rsidP="007174BD">
      <w:pPr>
        <w:pStyle w:val="ListParagraph"/>
        <w:numPr>
          <w:ilvl w:val="0"/>
          <w:numId w:val="7"/>
        </w:numPr>
      </w:pPr>
      <w:r w:rsidRPr="00EE360A">
        <w:t xml:space="preserve">Performs an account audit between the </w:t>
      </w:r>
      <w:r>
        <w:t>January</w:t>
      </w:r>
      <w:r w:rsidRPr="00EE360A">
        <w:t xml:space="preserve"> A.S.C. and </w:t>
      </w:r>
      <w:r>
        <w:t>February</w:t>
      </w:r>
      <w:r w:rsidRPr="00EE360A">
        <w:t xml:space="preserve"> A.S.C. with the NDANA Executive Committee and has account in order for easy transition to next Treasurer. </w:t>
      </w:r>
    </w:p>
    <w:p w:rsidR="007174BD" w:rsidRDefault="007174BD" w:rsidP="007174BD">
      <w:pPr>
        <w:pStyle w:val="ListParagraph"/>
        <w:numPr>
          <w:ilvl w:val="0"/>
          <w:numId w:val="7"/>
        </w:numPr>
      </w:pPr>
      <w:r>
        <w:t>Provides the A.S.C. with a “</w:t>
      </w:r>
      <w:r w:rsidRPr="007174BD">
        <w:rPr>
          <w:b/>
        </w:rPr>
        <w:t>fiscal year close out report</w:t>
      </w:r>
      <w:r>
        <w:t>” to include total amount of; 7</w:t>
      </w:r>
      <w:r w:rsidRPr="007174BD">
        <w:rPr>
          <w:vertAlign w:val="superscript"/>
        </w:rPr>
        <w:t>th</w:t>
      </w:r>
      <w:r>
        <w:t xml:space="preserve"> tradition income, literature income, sub committee expenses, misc. expenses (money matters, etc.), and anything else that would assist the A.S.C. in doing an analysis for approving a new fiscal year budget.</w:t>
      </w:r>
    </w:p>
    <w:p w:rsidR="007174BD" w:rsidRDefault="007174BD" w:rsidP="007174BD">
      <w:pPr>
        <w:pStyle w:val="ListParagraph"/>
        <w:numPr>
          <w:ilvl w:val="0"/>
          <w:numId w:val="7"/>
        </w:numPr>
      </w:pPr>
      <w:r>
        <w:t>Maintains donations to Regional and World service in conformity with policy</w:t>
      </w:r>
    </w:p>
    <w:p w:rsidR="007174BD" w:rsidRDefault="007174BD" w:rsidP="007174BD">
      <w:pPr>
        <w:pStyle w:val="ListParagraph"/>
        <w:numPr>
          <w:ilvl w:val="0"/>
          <w:numId w:val="7"/>
        </w:numPr>
      </w:pPr>
      <w:r>
        <w:t>Maintains sub committee budgets (annual budget, year-to-date accrued, year-to-date spent, year-to-date returned, available budget, remaining un-accrued),</w:t>
      </w:r>
      <w:r w:rsidRPr="00EE360A">
        <w:t xml:space="preserve"> </w:t>
      </w:r>
    </w:p>
    <w:p w:rsidR="007174BD" w:rsidRPr="00EE360A" w:rsidRDefault="007174BD" w:rsidP="007174BD">
      <w:pPr>
        <w:pStyle w:val="ListParagraph"/>
        <w:numPr>
          <w:ilvl w:val="0"/>
          <w:numId w:val="7"/>
        </w:numPr>
      </w:pPr>
      <w:r w:rsidRPr="00EE360A">
        <w:t xml:space="preserve">Pays 1/3 of the Unified Phone line budget (whatever that may be, usually $40-$70 a month. </w:t>
      </w:r>
    </w:p>
    <w:p w:rsidR="007174BD" w:rsidRPr="00EE360A" w:rsidRDefault="007174BD" w:rsidP="007174BD">
      <w:pPr>
        <w:pStyle w:val="ListParagraph"/>
        <w:numPr>
          <w:ilvl w:val="0"/>
          <w:numId w:val="7"/>
        </w:numPr>
      </w:pPr>
      <w:r w:rsidRPr="00EE360A">
        <w:t xml:space="preserve">Provides 2 NA “Basic Text’s” to the </w:t>
      </w:r>
      <w:proofErr w:type="spellStart"/>
      <w:r w:rsidRPr="00EE360A">
        <w:t>McShin</w:t>
      </w:r>
      <w:proofErr w:type="spellEnd"/>
      <w:r w:rsidRPr="00EE360A">
        <w:t xml:space="preserve"> Foundation as monthly rent on the A.S.C. meeting space. </w:t>
      </w:r>
    </w:p>
    <w:p w:rsidR="000665A9" w:rsidRDefault="000665A9"/>
    <w:p w:rsidR="0097056D" w:rsidRDefault="000665A9" w:rsidP="007174BD">
      <w:pPr>
        <w:pStyle w:val="ListParagraph"/>
        <w:numPr>
          <w:ilvl w:val="0"/>
          <w:numId w:val="9"/>
        </w:numPr>
      </w:pPr>
      <w:r w:rsidRPr="007174BD">
        <w:rPr>
          <w:u w:val="single"/>
        </w:rPr>
        <w:t>“Donations”</w:t>
      </w:r>
      <w:r>
        <w:t xml:space="preserve"> </w:t>
      </w:r>
    </w:p>
    <w:p w:rsidR="0097056D" w:rsidRDefault="0097056D" w:rsidP="0097056D"/>
    <w:p w:rsidR="000665A9" w:rsidRDefault="000665A9" w:rsidP="0097056D">
      <w:r>
        <w:t>NDANA A.S.C. shall have the following donation policy toward the Central Atlantic Region Narcotics Anonymous (CARNA) and Narcotics Anonymous World Service (NAWS)</w:t>
      </w:r>
      <w:proofErr w:type="gramStart"/>
      <w:r>
        <w:t>;</w:t>
      </w:r>
      <w:proofErr w:type="gramEnd"/>
      <w:r>
        <w:t xml:space="preserve"> </w:t>
      </w:r>
    </w:p>
    <w:p w:rsidR="000665A9" w:rsidRDefault="000665A9"/>
    <w:p w:rsidR="000665A9" w:rsidRDefault="000665A9">
      <w:r>
        <w:t xml:space="preserve">Treasurer shall donate 70% of unallocated funds to CARNA bi-monthly. Bi-monthly donation should be made on the months that CARNA DOES NOT meet. Unallocated funds include prudent reserve, un-cleared checks and accrued NDANA sub committee budgets. </w:t>
      </w:r>
    </w:p>
    <w:p w:rsidR="000665A9" w:rsidRDefault="000665A9"/>
    <w:p w:rsidR="000665A9" w:rsidRDefault="000665A9">
      <w:r>
        <w:t xml:space="preserve">Accrued budgets are defined as the amount of money that each sub committee has earned (accrued) through a given month. </w:t>
      </w:r>
    </w:p>
    <w:p w:rsidR="000665A9" w:rsidRDefault="000665A9"/>
    <w:p w:rsidR="00300028" w:rsidRDefault="000665A9">
      <w:r>
        <w:t>At the end of the fiscal year (January 31st) NDANA Treasurer shall close out the books by payi</w:t>
      </w:r>
      <w:r w:rsidR="00300028">
        <w:t>ng all outstanding invoices,</w:t>
      </w:r>
      <w:r>
        <w:t xml:space="preserve"> reconciling all deposits, and transactions. </w:t>
      </w:r>
      <w:r w:rsidR="00300028">
        <w:t>Remaining funds less the prudent reserve, and un-cleared checks shall be donated in the following manner; 70% shall be donated to CARNA, 30% shall be donated to NAWS.</w:t>
      </w:r>
    </w:p>
    <w:p w:rsidR="00300028" w:rsidRDefault="00300028"/>
    <w:p w:rsidR="00300028" w:rsidRPr="007174BD" w:rsidRDefault="00300028" w:rsidP="007174BD">
      <w:pPr>
        <w:pStyle w:val="ListParagraph"/>
        <w:numPr>
          <w:ilvl w:val="0"/>
          <w:numId w:val="9"/>
        </w:numPr>
        <w:rPr>
          <w:u w:val="single"/>
        </w:rPr>
      </w:pPr>
      <w:r w:rsidRPr="007174BD">
        <w:rPr>
          <w:u w:val="single"/>
        </w:rPr>
        <w:t xml:space="preserve">“Prudent Reserve” </w:t>
      </w:r>
    </w:p>
    <w:p w:rsidR="00300028" w:rsidRDefault="00300028" w:rsidP="00300028"/>
    <w:p w:rsidR="00300028" w:rsidRDefault="00300028" w:rsidP="00300028">
      <w:r>
        <w:t>What is a Prudent Reserve?</w:t>
      </w:r>
    </w:p>
    <w:p w:rsidR="00300028" w:rsidRDefault="00300028" w:rsidP="00300028">
      <w:pPr>
        <w:pStyle w:val="ListParagraph"/>
        <w:numPr>
          <w:ilvl w:val="0"/>
          <w:numId w:val="2"/>
        </w:numPr>
      </w:pPr>
      <w:r>
        <w:t>A prudent reserve is an amount of money put aside for use in extraordinary circumstances. It is not held for us in normal circumstances.</w:t>
      </w:r>
    </w:p>
    <w:p w:rsidR="00300028" w:rsidRDefault="00300028" w:rsidP="00300028"/>
    <w:p w:rsidR="00300028" w:rsidRDefault="00300028" w:rsidP="00300028">
      <w:r>
        <w:t>What kind of extraordinary circumstances is it used for?</w:t>
      </w:r>
    </w:p>
    <w:p w:rsidR="00300028" w:rsidRDefault="00300028" w:rsidP="00300028">
      <w:pPr>
        <w:pStyle w:val="ListParagraph"/>
        <w:numPr>
          <w:ilvl w:val="0"/>
          <w:numId w:val="1"/>
        </w:numPr>
      </w:pPr>
      <w:r>
        <w:t>If, for some reason, the ASC finds itself without funds whatsoever</w:t>
      </w:r>
    </w:p>
    <w:p w:rsidR="00300028" w:rsidRDefault="00300028" w:rsidP="00300028">
      <w:pPr>
        <w:pStyle w:val="ListParagraph"/>
        <w:numPr>
          <w:ilvl w:val="0"/>
          <w:numId w:val="1"/>
        </w:numPr>
      </w:pPr>
      <w:r>
        <w:t>Your expenses increase dramatically unexpectedly</w:t>
      </w:r>
    </w:p>
    <w:p w:rsidR="00300028" w:rsidRDefault="00300028" w:rsidP="00300028">
      <w:pPr>
        <w:pStyle w:val="ListParagraph"/>
        <w:numPr>
          <w:ilvl w:val="0"/>
          <w:numId w:val="1"/>
        </w:numPr>
      </w:pPr>
      <w:r>
        <w:t>You receive no income, or much less than normal expected income</w:t>
      </w:r>
    </w:p>
    <w:p w:rsidR="00300028" w:rsidRDefault="00300028">
      <w:pPr>
        <w:rPr>
          <w:u w:val="single"/>
        </w:rPr>
      </w:pPr>
    </w:p>
    <w:p w:rsidR="00300028" w:rsidRDefault="00300028">
      <w:r>
        <w:t>NDANA Treasurer shall maintain a monthly prudent reserve of $1,500.00.</w:t>
      </w:r>
    </w:p>
    <w:p w:rsidR="00477E9D" w:rsidRDefault="00477E9D"/>
    <w:p w:rsidR="00477E9D" w:rsidRPr="0097056D" w:rsidRDefault="00477E9D">
      <w:pPr>
        <w:rPr>
          <w:b/>
          <w:sz w:val="28"/>
          <w:szCs w:val="28"/>
        </w:rPr>
      </w:pPr>
    </w:p>
    <w:p w:rsidR="00477E9D" w:rsidRDefault="0097056D">
      <w:pPr>
        <w:rPr>
          <w:b/>
          <w:sz w:val="28"/>
          <w:szCs w:val="28"/>
        </w:rPr>
      </w:pPr>
      <w:r w:rsidRPr="0097056D">
        <w:rPr>
          <w:b/>
          <w:sz w:val="28"/>
          <w:szCs w:val="28"/>
        </w:rPr>
        <w:t>Amendment</w:t>
      </w:r>
      <w:r>
        <w:rPr>
          <w:b/>
          <w:sz w:val="28"/>
          <w:szCs w:val="28"/>
        </w:rPr>
        <w:t>:</w:t>
      </w:r>
    </w:p>
    <w:p w:rsidR="0097056D" w:rsidRDefault="0097056D">
      <w:pPr>
        <w:rPr>
          <w:b/>
          <w:sz w:val="28"/>
          <w:szCs w:val="28"/>
        </w:rPr>
      </w:pPr>
    </w:p>
    <w:p w:rsidR="0097056D" w:rsidRPr="0097056D" w:rsidRDefault="0097056D">
      <w:pPr>
        <w:rPr>
          <w:b/>
          <w:sz w:val="28"/>
          <w:szCs w:val="28"/>
        </w:rPr>
      </w:pPr>
    </w:p>
    <w:p w:rsidR="0097056D" w:rsidRDefault="0097056D"/>
    <w:p w:rsidR="0097056D" w:rsidRDefault="0097056D"/>
    <w:p w:rsidR="0097056D" w:rsidRPr="0097056D" w:rsidRDefault="0097056D">
      <w:pPr>
        <w:rPr>
          <w:b/>
          <w:sz w:val="28"/>
          <w:szCs w:val="28"/>
        </w:rPr>
      </w:pPr>
      <w:r w:rsidRPr="0097056D">
        <w:rPr>
          <w:b/>
          <w:sz w:val="28"/>
          <w:szCs w:val="28"/>
        </w:rPr>
        <w:t xml:space="preserve">Amendment Mover: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7056D">
        <w:rPr>
          <w:b/>
          <w:sz w:val="28"/>
          <w:szCs w:val="28"/>
        </w:rPr>
        <w:t>Seconded:</w:t>
      </w:r>
    </w:p>
    <w:p w:rsidR="0097056D" w:rsidRDefault="0097056D">
      <w:pPr>
        <w:rPr>
          <w:b/>
          <w:sz w:val="28"/>
          <w:szCs w:val="28"/>
        </w:rPr>
      </w:pPr>
    </w:p>
    <w:p w:rsidR="0097056D" w:rsidRPr="0097056D" w:rsidRDefault="0097056D">
      <w:pPr>
        <w:rPr>
          <w:b/>
          <w:sz w:val="28"/>
          <w:szCs w:val="28"/>
        </w:rPr>
      </w:pPr>
    </w:p>
    <w:p w:rsidR="0097056D" w:rsidRPr="0097056D" w:rsidRDefault="0097056D">
      <w:pPr>
        <w:rPr>
          <w:b/>
          <w:sz w:val="28"/>
          <w:szCs w:val="28"/>
        </w:rPr>
      </w:pPr>
      <w:r w:rsidRPr="0097056D">
        <w:rPr>
          <w:b/>
          <w:sz w:val="28"/>
          <w:szCs w:val="28"/>
        </w:rPr>
        <w:t>FOR:</w:t>
      </w:r>
      <w:r w:rsidRPr="0097056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7056D">
        <w:rPr>
          <w:b/>
          <w:sz w:val="28"/>
          <w:szCs w:val="28"/>
        </w:rPr>
        <w:t>Against:</w:t>
      </w:r>
      <w:r w:rsidRPr="0097056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7056D">
        <w:rPr>
          <w:b/>
          <w:sz w:val="28"/>
          <w:szCs w:val="28"/>
        </w:rPr>
        <w:t>Abstentions:</w:t>
      </w:r>
    </w:p>
    <w:p w:rsidR="00300028" w:rsidRPr="0097056D" w:rsidRDefault="00300028">
      <w:pPr>
        <w:rPr>
          <w:b/>
          <w:sz w:val="28"/>
          <w:szCs w:val="28"/>
        </w:rPr>
      </w:pPr>
    </w:p>
    <w:sectPr w:rsidR="00300028" w:rsidRPr="0097056D" w:rsidSect="00282E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58C"/>
    <w:multiLevelType w:val="hybridMultilevel"/>
    <w:tmpl w:val="B7F4AD42"/>
    <w:lvl w:ilvl="0" w:tplc="BC906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D309D"/>
    <w:multiLevelType w:val="hybridMultilevel"/>
    <w:tmpl w:val="794CC3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55EE"/>
    <w:multiLevelType w:val="hybridMultilevel"/>
    <w:tmpl w:val="B9CA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66705"/>
    <w:multiLevelType w:val="hybridMultilevel"/>
    <w:tmpl w:val="E24C1678"/>
    <w:lvl w:ilvl="0" w:tplc="BC906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7136D"/>
    <w:multiLevelType w:val="hybridMultilevel"/>
    <w:tmpl w:val="1B1A0A78"/>
    <w:lvl w:ilvl="0" w:tplc="BC906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B043D7"/>
    <w:multiLevelType w:val="hybridMultilevel"/>
    <w:tmpl w:val="8ABA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52901"/>
    <w:multiLevelType w:val="hybridMultilevel"/>
    <w:tmpl w:val="6088AD78"/>
    <w:lvl w:ilvl="0" w:tplc="BC906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9E1BF8"/>
    <w:multiLevelType w:val="hybridMultilevel"/>
    <w:tmpl w:val="758CE822"/>
    <w:lvl w:ilvl="0" w:tplc="BC906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05A92"/>
    <w:multiLevelType w:val="hybridMultilevel"/>
    <w:tmpl w:val="AD86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85022"/>
    <w:multiLevelType w:val="hybridMultilevel"/>
    <w:tmpl w:val="E8F24688"/>
    <w:lvl w:ilvl="0" w:tplc="BC906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ED4220"/>
    <w:multiLevelType w:val="hybridMultilevel"/>
    <w:tmpl w:val="B84A73AC"/>
    <w:lvl w:ilvl="0" w:tplc="BC906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A9"/>
    <w:rsid w:val="000665A9"/>
    <w:rsid w:val="00282EEA"/>
    <w:rsid w:val="00300028"/>
    <w:rsid w:val="00477E9D"/>
    <w:rsid w:val="007174BD"/>
    <w:rsid w:val="008423D6"/>
    <w:rsid w:val="0097056D"/>
    <w:rsid w:val="00E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AE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028"/>
    <w:pPr>
      <w:ind w:left="720"/>
      <w:contextualSpacing/>
    </w:pPr>
  </w:style>
  <w:style w:type="paragraph" w:customStyle="1" w:styleId="Default">
    <w:name w:val="Default"/>
    <w:rsid w:val="00EE360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028"/>
    <w:pPr>
      <w:ind w:left="720"/>
      <w:contextualSpacing/>
    </w:pPr>
  </w:style>
  <w:style w:type="paragraph" w:customStyle="1" w:styleId="Default">
    <w:name w:val="Default"/>
    <w:rsid w:val="00EE360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595</Words>
  <Characters>3392</Characters>
  <Application>Microsoft Macintosh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suitt</dc:creator>
  <cp:keywords/>
  <dc:description/>
  <cp:lastModifiedBy>william suitt</cp:lastModifiedBy>
  <cp:revision>1</cp:revision>
  <dcterms:created xsi:type="dcterms:W3CDTF">2012-09-18T18:12:00Z</dcterms:created>
  <dcterms:modified xsi:type="dcterms:W3CDTF">2012-09-18T19:27:00Z</dcterms:modified>
</cp:coreProperties>
</file>